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F2" w:rsidRDefault="00CF4CF2">
      <w:pPr>
        <w:ind w:left="125" w:hanging="20"/>
        <w:jc w:val="center"/>
        <w:rPr>
          <w:rFonts w:ascii="等线" w:eastAsia="等线" w:hAnsi="等线"/>
          <w:color w:val="000000" w:themeColor="text1"/>
        </w:rPr>
      </w:pPr>
    </w:p>
    <w:p w:rsidR="00CF4CF2" w:rsidRDefault="0047101F">
      <w:pPr>
        <w:rPr>
          <w:rFonts w:ascii="等线" w:eastAsia="等线" w:hAnsi="等线"/>
          <w:b/>
          <w:color w:val="000000" w:themeColor="text1"/>
          <w:sz w:val="28"/>
          <w:szCs w:val="28"/>
        </w:rPr>
      </w:pPr>
      <w:r>
        <w:rPr>
          <w:rFonts w:ascii="等线" w:eastAsia="等线" w:hAnsi="等线" w:hint="eastAsia"/>
          <w:b/>
          <w:color w:val="000000" w:themeColor="text1"/>
          <w:sz w:val="32"/>
        </w:rPr>
        <w:t>3.0T</w:t>
      </w:r>
      <w:r>
        <w:rPr>
          <w:rFonts w:ascii="等线" w:eastAsia="等线" w:hAnsi="等线" w:hint="eastAsia"/>
          <w:b/>
          <w:color w:val="000000" w:themeColor="text1"/>
          <w:sz w:val="32"/>
        </w:rPr>
        <w:t>磁共振成像系统</w:t>
      </w:r>
      <w:r>
        <w:rPr>
          <w:rFonts w:ascii="等线" w:eastAsia="等线" w:hAnsi="等线" w:hint="eastAsia"/>
          <w:b/>
          <w:color w:val="000000" w:themeColor="text1"/>
          <w:sz w:val="32"/>
        </w:rPr>
        <w:t>技术参数</w:t>
      </w:r>
    </w:p>
    <w:tbl>
      <w:tblPr>
        <w:tblW w:w="8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4"/>
        <w:gridCol w:w="3899"/>
        <w:gridCol w:w="3060"/>
      </w:tblGrid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center"/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  <w:t>序号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center"/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  <w:t>技术参数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center"/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  <w:t>招标要求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★</w:t>
            </w:r>
            <w:r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59" w:type="dxa"/>
            <w:gridSpan w:val="2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aps/>
                <w:color w:val="000000" w:themeColor="text1"/>
                <w:sz w:val="22"/>
                <w:szCs w:val="22"/>
              </w:rPr>
              <w:t>总体要求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aps/>
                <w:color w:val="000000" w:themeColor="text1"/>
                <w:sz w:val="22"/>
                <w:szCs w:val="22"/>
              </w:rPr>
            </w:pPr>
          </w:p>
        </w:tc>
        <w:tc>
          <w:tcPr>
            <w:tcW w:w="6959" w:type="dxa"/>
            <w:gridSpan w:val="2"/>
            <w:vAlign w:val="center"/>
          </w:tcPr>
          <w:p w:rsidR="00CF4CF2" w:rsidRPr="005E354A" w:rsidRDefault="0047101F" w:rsidP="005E354A">
            <w:pPr>
              <w:jc w:val="left"/>
              <w:rPr>
                <w:rFonts w:ascii="等线" w:eastAsia="等线" w:hAnsi="等线" w:cs="Arial"/>
                <w:color w:val="000000"/>
                <w:szCs w:val="21"/>
              </w:rPr>
            </w:pPr>
            <w:r>
              <w:rPr>
                <w:rFonts w:ascii="等线" w:eastAsia="等线" w:hAnsi="等线" w:cs="Arial" w:hint="eastAsia"/>
                <w:color w:val="000000"/>
                <w:szCs w:val="21"/>
              </w:rPr>
              <w:t>投标</w:t>
            </w:r>
            <w:r w:rsidR="005E354A" w:rsidRPr="005E354A">
              <w:rPr>
                <w:rFonts w:ascii="等线" w:eastAsia="等线" w:hAnsi="等线" w:cs="Arial" w:hint="eastAsia"/>
                <w:color w:val="000000"/>
                <w:szCs w:val="21"/>
              </w:rPr>
              <w:t>机型在NMPA/CFDA首次注册时间为2019年1月1日之后，</w:t>
            </w:r>
            <w:r w:rsidR="005E354A">
              <w:rPr>
                <w:rFonts w:ascii="等线" w:eastAsia="等线" w:hAnsi="等线" w:cs="Arial" w:hint="eastAsia"/>
                <w:color w:val="000000"/>
                <w:szCs w:val="21"/>
              </w:rPr>
              <w:t>为各公司获得FDA及NMPA的3T磁共振最新机型</w:t>
            </w:r>
            <w:r w:rsidR="005E354A" w:rsidRPr="005E354A">
              <w:rPr>
                <w:rFonts w:ascii="等线" w:eastAsia="等线" w:hAnsi="等线" w:cs="Arial" w:hint="eastAsia"/>
                <w:color w:val="000000"/>
                <w:szCs w:val="21"/>
              </w:rPr>
              <w:t>。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为保证设备的先进性，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GE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必须提供</w:t>
            </w:r>
            <w:r w:rsidR="005E354A" w:rsidRPr="005E354A">
              <w:rPr>
                <w:rFonts w:ascii="等线" w:eastAsia="等线" w:hAnsi="等线" w:cs="Arial" w:hint="eastAsia"/>
                <w:color w:val="000000"/>
                <w:szCs w:val="21"/>
              </w:rPr>
              <w:t>Premier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平台，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Siemens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必须提供</w:t>
            </w:r>
            <w:r w:rsidR="005E354A" w:rsidRPr="005E354A">
              <w:rPr>
                <w:rFonts w:ascii="等线" w:eastAsia="等线" w:hAnsi="等线" w:cs="Arial" w:hint="eastAsia"/>
                <w:color w:val="000000"/>
                <w:szCs w:val="21"/>
              </w:rPr>
              <w:t>VIDA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平台，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Philips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必须提供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Elition X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平台，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UI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必须提供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Omega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平台</w:t>
            </w:r>
            <w:r>
              <w:rPr>
                <w:rFonts w:ascii="等线" w:eastAsia="等线" w:hAnsi="等线" w:cs="Arial" w:hint="eastAsia"/>
                <w:color w:val="000000"/>
                <w:szCs w:val="21"/>
              </w:rPr>
              <w:t>。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磁体系统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磁体类型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超导磁体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★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磁场强度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屏蔽方式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主动屏蔽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抗外界电磁干扰屏蔽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匀场方式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主动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+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被动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磁场稳定度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&lt;0.1ppm/h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三维动态匀场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三维匀场容积空间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圆柱形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液氦消耗量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正常使用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0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升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年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磁体长度（不含外壳）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cm          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磁体长度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含外壳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186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cm          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★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磁体最小孔径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≥70 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2.1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五高斯磁力线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X,Y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≤2.6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2.1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五高斯磁力线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Z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≤4.6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磁体重量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含液氦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.5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吨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磁场均匀度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典型值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2.16.1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10cm DSV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ppm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2.16.2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20cm DSV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≤0.016ppm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2.16.3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30cm DSV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≤0.07ppm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2.16.4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0cm DSV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≤0.33ppm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高斯线范围：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2.18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高斯线范围：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vertAlign w:val="superscript"/>
              </w:rPr>
              <w:t>2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梯度系统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★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单梯度系统（非双梯度或双梯度放大器）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★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单轴梯度场强（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X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Y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Z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轴，非有效值）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45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m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T/m 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★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单轴梯度切换率（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X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Y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Z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轴，非有效值）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≥200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/m/s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工作周期中的最大占空比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100%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软件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降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噪技术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硬件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降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噪技术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梯度线圈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冷却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水冷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梯度放大器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冷却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水冷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3.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梯度控制技术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全数字实时发射接收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梯度工作方式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非共振式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射频系统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多通道（源）射频发射技术平台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4.1.1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双通道射频发射技术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4.1.2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B1 Filter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adjustRightInd w:val="0"/>
              <w:snapToGrid w:val="0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射频类型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adjustRightInd w:val="0"/>
              <w:snapToGrid w:val="0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全数字实时控制系统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射频发射功率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k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W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射频发射频率稳定性（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分钟）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2x10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vertAlign w:val="superscript"/>
              </w:rPr>
              <w:t>-10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射频发射带宽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00kHz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最大射频接收通道数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≥180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个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各通道接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收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带宽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≥1MH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z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adjustRightInd w:val="0"/>
              <w:snapToGrid w:val="0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用户可调节接收带宽技术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射频线圈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扫描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自动调谐技术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widowControl/>
              <w:spacing w:line="300" w:lineRule="atLeast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射频放大器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磁体机壳内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widowControl/>
              <w:spacing w:line="300" w:lineRule="atLeast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射频发射路径位置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磁体机壳内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widowControl/>
              <w:spacing w:line="300" w:lineRule="atLeast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射频接收路径位置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磁体机壳内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widowControl/>
              <w:spacing w:line="300" w:lineRule="atLeast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ADC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模数转换器位置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磁体机壳内（非线圈内）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widowControl/>
              <w:spacing w:line="300" w:lineRule="atLeast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磁体内置一体化数字射频发射系统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widowControl/>
              <w:spacing w:line="300" w:lineRule="atLeast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磁体内置一体化数字射频接收系统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全身各部位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射频接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收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线圈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以下线圈为单独或组合使用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头颈联合（神经血管）矩阵线圈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全脊柱矩阵线圈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≥24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*5.2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脊柱线圈物理长度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≥120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体部矩阵线圈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组合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≥20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全腹矩阵线圈（组合）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≥36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胸部（心脏）矩阵线圈（组合）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≥20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全神经（头颈脊柱一体化）线圈（组合）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≥40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下肢血管线圈（组合）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≥32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大号高密度超柔线圈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小号高密度超柔线圈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小号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大号高密度超柔线圈适用于关节成像（膝、踝、肩、肘关节）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小号高密度超柔线圈适用于关节成像（腕、手指）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通道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高密度超柔线圈适用于体部成像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lastRenderedPageBreak/>
              <w:t>5.13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高密度超柔线圈适用于儿童成像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高密度超柔线圈平均每单元占用面积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43.3 cm²/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单元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*5.15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同时可连接线圈接口数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≥7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个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全静音平台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梯度系统硬件静音技术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声阻尼材料技术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真空隔绝腔设计的硬件静音技术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自动防止梯度线圈共振的序列优化技术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人工智能选择性静音技术（适用于所有序列）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全静音平台适用范围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提供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Datasheet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证明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)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对比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bookmarkStart w:id="0" w:name="OLE_LINK5"/>
            <w:bookmarkStart w:id="1" w:name="OLE_LINK6"/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  <w:bookmarkEnd w:id="0"/>
            <w:bookmarkEnd w:id="1"/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T2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对比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Darkfluid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对比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SWI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对比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TSE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SE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6.6.5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GRE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.6.6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DWI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满足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全静音平台可以应用于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 xml:space="preserve">3D </w:t>
            </w: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加权超短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 xml:space="preserve">TE 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全静音平台可以应用于神经系统成像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全静音平台可以应用于骨关节系统成像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等线" w:eastAsia="等线" w:hAnsi="等线" w:hint="eastAsia"/>
                <w:color w:val="000000" w:themeColor="text1"/>
                <w:sz w:val="22"/>
                <w:szCs w:val="22"/>
              </w:rPr>
              <w:t>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全静音平台可以应用于脊柱成像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6.11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可以降低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93%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噪声声压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全息成像平台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 xml:space="preserve">D 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成像可用于颅脑成像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提供，各向同性分辨率≤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 xml:space="preserve">D 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成像可用于关节成像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提供，各向同性分辨率≤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 xml:space="preserve">D 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成像可用于盆腔成像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提供，各向同性分辨率≤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 xml:space="preserve">D 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成像可用于弥散成像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提供，各向同性分辨率≤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成像可与并行采集加速技术（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iPAT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SENSE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）合并使用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提供，并提供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Datasheet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证明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lastRenderedPageBreak/>
              <w:t>7.6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成像可与基于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K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空间的并行采集加速技术（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GRAPPA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）合并使用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提供，并提供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Datasheet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证明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超高分辨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成像可与可控混叠并行采集加速技术（</w:t>
            </w: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CAIPIRINHA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）合并使用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提供，并提供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Datasheet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证明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VRT 3D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渲染技术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提供，并提供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Datasheet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证明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spacing w:line="360" w:lineRule="auto"/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7.9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  <w:t>Cinematic VRT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实影渲染仿生成像技术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宋体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提供，并提供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Datasheet</w:t>
            </w:r>
            <w:r>
              <w:rPr>
                <w:rFonts w:ascii="等线" w:eastAsia="等线" w:hAnsi="等线" w:cs="宋体" w:hint="eastAsia"/>
                <w:color w:val="000000" w:themeColor="text1"/>
                <w:sz w:val="22"/>
                <w:szCs w:val="22"/>
              </w:rPr>
              <w:t>证明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主控计算机系统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主计算机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CPU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snapToGrid w:val="0"/>
                <w:color w:val="000000" w:themeColor="text1"/>
                <w:sz w:val="22"/>
                <w:szCs w:val="22"/>
                <w:lang w:val="de-DE"/>
              </w:rPr>
              <w:t xml:space="preserve"> Intel</w:t>
            </w:r>
            <w:r>
              <w:rPr>
                <w:rFonts w:ascii="等线" w:eastAsia="等线" w:hAnsi="等线" w:cs="Arial"/>
                <w:snapToGrid w:val="0"/>
                <w:color w:val="000000" w:themeColor="text1"/>
                <w:sz w:val="22"/>
                <w:szCs w:val="22"/>
                <w:lang w:val="de-DE"/>
              </w:rPr>
              <w:t xml:space="preserve"> Xeon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CP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U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核心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个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CPU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位数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≥64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位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主频大小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≥3.6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GHz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内存大小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64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G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计算机显示器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英寸彩色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LCD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显示器分辨率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920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×1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硬盘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容量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480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GB 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DICOM3.0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接口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系统后处理功能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后处理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实时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MPR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后处理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snapToGrid w:val="0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三维表面重建技术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SSD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后处理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实时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MIP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后处理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电影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回放软件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图像评价软件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实时互动重建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ADC-map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T2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值计算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时间信号曲线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减影、叠加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ind w:rightChars="-728" w:right="-1529"/>
              <w:jc w:val="left"/>
              <w:rPr>
                <w:rFonts w:ascii="等线" w:eastAsia="等线" w:hAnsi="等线" w:cs="Arial"/>
                <w:snapToGrid w:val="0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操作台、扫描床及环境调节系统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垂直移动时扫描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床最大承重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K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g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扫描床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移动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精度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≤0.5mm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床旁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扫描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控制系统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双侧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     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病人监视系统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照明、通风、通话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、背景音乐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最低床位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52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最大水平移动范围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280cm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遥控线圈更换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自动步进扫描床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adjustRightInd w:val="0"/>
              <w:snapToGrid w:val="0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患者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专用防磁耳机、呼叫按钮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特定吸收率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SAR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实时连续监控显示装置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adjustRightInd w:val="0"/>
              <w:snapToGrid w:val="0"/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紧急制动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系统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lastRenderedPageBreak/>
              <w:t>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后处理接口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软件控制照相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可同时回读至主机和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PC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完整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DICOM3.0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接口及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与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PACS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网络连接（包括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Query/Retrieve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、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Send/Receive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、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Print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、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Worklist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）的功能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DICOM3.0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标准激光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相机数字接口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远程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遥控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维修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遥控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图像网络传输标准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100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M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以太网连接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11.7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图像网络传输速度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幅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秒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全景一体化成像系统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一次摆位完成全部线圈扫描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线圈组合扫描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组合扫描专用线圈控制软件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智能定位技术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脊柱线圈整合于床面设计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线圈接口整合于床面设计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矩阵线圈通道选择模式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矩阵线圈频谱成像模式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实时扫描助手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全中枢神经成像无缝连接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自动检查计划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自动结果生成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智能操作平台（智多星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SmartExam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头部自动定位功能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脊柱自动定位功能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关节自动定位功能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图文引导的实时在线指导功能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大范围自动扫描定位功能（移动中扫描定位）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并行采集拓展功能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13.7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膈肌导航技术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2D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PACE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Body Navigators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13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相位导航技术（肝实质触发采集技术）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扫描参数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最小二维层厚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14.2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最小三维层厚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≤0.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05mm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最大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FOV X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55cm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*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最大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FOV Y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轴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55cm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最小扫描视野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0.5cm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TSE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最大回波链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长度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512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EPI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最大因子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256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14.8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最大采集矩阵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≥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1024×1024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14.9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弥散加权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B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值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≥10000   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14.10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3D GRE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最短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TR(256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x256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≤1.07ms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3D GRE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最短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TE (256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x256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≤0.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22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3D GRE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最短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TR(128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x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128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≤0.69ms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3D GRE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最短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 xml:space="preserve">TE (128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x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128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≤0.22ms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快速自旋回波最短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TR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256 x 256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≤5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5ms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快速自旋回波最短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256 x 256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1.8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快速自旋回波最短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TR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 xml:space="preserve">128 x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128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≤5 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快速自旋回波最短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128 x 128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1.5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快速自旋回波最短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TR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64 x 64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4.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9ms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14.19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快速自旋回波最短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64 x 64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1.5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14.20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SE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序列最短回波间隔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(256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x256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矩阵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≤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  <w:lang w:val="de-DE"/>
              </w:rPr>
              <w:t>1.82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  <w:t>ms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成像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序列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和技术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  <w:lang w:val="de-DE"/>
              </w:rPr>
            </w:pPr>
          </w:p>
        </w:tc>
      </w:tr>
      <w:tr w:rsidR="00CF4CF2" w:rsidRPr="005E354A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FF0000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15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FF0000"/>
                <w:sz w:val="22"/>
                <w:szCs w:val="22"/>
                <w:lang w:val="de-DE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自旋回波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  <w:lang w:val="de-DE"/>
              </w:rPr>
              <w:t>（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  <w:lang w:val="de-DE"/>
              </w:rPr>
              <w:t>SE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  <w:lang w:val="de-DE"/>
              </w:rPr>
              <w:t>）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FF0000"/>
                <w:sz w:val="22"/>
                <w:szCs w:val="22"/>
                <w:lang w:val="de-DE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SE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回波分享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三维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单次激发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SE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脂肪抑制序列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频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率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脂肪抑制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15.1.7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水抑制序列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15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反转恢复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（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IR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）序列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15.2.1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快速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IR(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脂肪、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水抑制）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15.2.2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快速自由水抑制（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、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T2FLAIR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15.2.3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STIR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短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压脂序列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15.2.4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单次激发快速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IR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15.2.5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常规反转恢复序列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15.2.6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真实影像反转恢复（灰白质强对比）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15.2.7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脂肪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水激发技术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15.2.8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翻转恢复脂肪抑制序列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SPAIR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IDEAL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ProSet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15.3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梯度回波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(GRE)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15.3.1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稳态进动梯度回波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15.3.2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in-phase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out-phase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15.3.3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多回波聚合序列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MEDIC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MERGE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m-FFE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15.3.4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亚秒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扫描序列（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15.3.5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亚秒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T2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扫描序列（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15.3.6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单次多平面梯度回波序列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15.3.7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多回波梯度回波序列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15.3.8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除剩余磁化梯度回波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15.3.9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利用剩余磁化梯度回波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15.3.10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重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T2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加权高对比序列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TrueFISP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FIESTA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Balanced FFE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15.4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平面回波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(EPI)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序列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15.4.1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单次激发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EPI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15.4.2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多次激发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EPI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15.4.3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自旋回波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EPI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15.4.4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梯度回波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EPI 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15.4.5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反转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EPI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体部成像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肝脏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加权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高分辨动态成像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3D VIBE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LAVA-XV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</w:p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4D THRIVE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多期动态扫描层面精准对位技术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DynaVIBE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全身弥散成像软件包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REVEAL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DWIBS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同相位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去相位水脂分离技术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DIXION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LAVA-Flex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mDIXON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结肠造影技术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（亮、暗腔）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胰胆管造影技术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(2D/3D)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单次激发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呼吸导航技术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自由呼吸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动态肾脏灌注成像技术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尿路造影技术（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16.12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MR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脊髓造影技术（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神经系统成像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17.1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弥散成像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实时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弥散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各向同性采集、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各向异性采集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ADC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值测量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ADC-map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彩图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体部脏器弥散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可选优化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B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值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白质纤维束成像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高清弥散成像（多次激发分段读出弥散成像）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RESOLVE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MUSE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17.1.1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高清弥散可应用于头部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RESOLVE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MUSE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17.1.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高清弥散可应用于乳腺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RESOLVE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MUSE</w:t>
            </w:r>
          </w:p>
        </w:tc>
      </w:tr>
      <w:tr w:rsidR="00CF4CF2">
        <w:trPr>
          <w:trHeight w:val="381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17.1.1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高清弥散可应用于盆腔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RESOLVE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MUSE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17.2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灌注成像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17.2.1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2D-EPI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灌注成像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17.2.2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多层灌注成像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17.2.3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rCBV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分析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17.2.4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TTP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分析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17.2.5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MTT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分析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17.2.6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时间信号曲线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17.2.7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彩色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后处理功能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17.3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磁敏感成像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(SWI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e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SWAN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2.0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SWIp)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17.3.1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可兼容并行采集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17.3.2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SWI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实时磁矩图成像技术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17.3.3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SWI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实时相位图成像技术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17.3.4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SWI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原始图像成像技术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17.3.5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mMIP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图像成像技术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17.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其他成像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17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全中枢神经系统成像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，使用一体化线圈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17.4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图像无缝拼接软件包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Composing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MobiView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MR Pasting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心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血管成像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2D/3D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时飞法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(TOF)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血管成像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相位对比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(PC)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血管成像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门控法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TOF/PC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血管成像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增强对比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CE—MRA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门静脉成像技术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实时成像技术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超快速血管造影成像技术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GRAPPA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T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RICKS-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 XV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4D TRACK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磁化转移（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MTC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）技术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造影剂实时跟踪触发技术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CARE Bolus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Fluoro-Trigger MRA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B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olustrack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导航技术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下肢血管造影分段跟踪成像技术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自动移床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MRA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电影回放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最大强度投影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多层面重建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曲面重建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18.17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常规心脏形态学成像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18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.18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心脏回波分享技术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18.19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快速梯度回波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快速心脏采集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黑血技术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亮血技术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正向心电触发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反向心电触发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二维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三维多相位成像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lastRenderedPageBreak/>
              <w:t>18.25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快速心脏电影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一站式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心脏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BEAT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MR Echo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Whole Heart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首过法灌注成像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自动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心肌活性成像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（自动选择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TI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时间）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PSIR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PS-MDE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18.29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放射采集技术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18.30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双斜位成像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波谱成像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自动匀场方式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手动匀场方式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自动水抑制技术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自动频谱分析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实时频谱分析及实时显示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高级频谱分析后处理软件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用户可编辑后处理程序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频谱成像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单体素和多体素频谱成像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PRESS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STEAM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代谢产物浓度分布彩图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代谢产物比例地图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外周容积脂肪抑制技术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半自动匀场方式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快速频谱成像技术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三维脑频谱成像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化学位移成像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(2D/3D CSI)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多通道矩阵线圈完成头颅频谱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19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.20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多通道体表矩阵线圈完成前列腺频谱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骨关节成像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3D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各向同性容积成像序列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SPACE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CUBE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VISTA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高分辨率颈髓成像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MEDIC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MERGE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m-FFE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高分辨率内耳三维成像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CISS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FIESTA-C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全脊柱成像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图像无缝拼接软件包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Composing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MobiView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MR Pasting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关节软骨成像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3D DESS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CartiGram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各个厂家必须提供各自最新软件和功能</w:t>
            </w: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在预算范围内能否全部提供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21.1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西门子公司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须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提供：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Tim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高级功能软件包（包括：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LADE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EAT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CISS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DESS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REVEAL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Phoenix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PhoenixZIP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VIBE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DynaVIBE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DIXON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PACE</w:t>
            </w:r>
            <w:bookmarkStart w:id="2" w:name="OLE_LINK2"/>
            <w:bookmarkStart w:id="3" w:name="OLE_LINK3"/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bookmarkEnd w:id="2"/>
            <w:bookmarkEnd w:id="3"/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G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RAPPA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SWI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PSIR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lastRenderedPageBreak/>
              <w:t>21.2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GE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公司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须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提供：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GEM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高级功能（包括：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Propeller3.0, LAVA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-XV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Tricks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-XV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VIBRANT-XV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IDEAL,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LAVA-Flex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Brainstat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Cartigram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eSWAN2.0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CUBE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2.0,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Inhance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suit 2.0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Starmap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MAVRIC SL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MUSE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DCE-MR Diagnostic Image Processing Software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,Silenz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brainwave RT, Brainwave PA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ReportCARD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21.3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飞利浦公司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须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提供：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tream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高级功能（包括：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Whole Heart Imaging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4D Trak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2048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矩阵采集，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Smart Exam head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Smart Exam Knee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Smart Exam Spine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Smart Exam</w:t>
            </w:r>
            <w:bookmarkStart w:id="4" w:name="_GoBack"/>
            <w:bookmarkEnd w:id="4"/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 Shoulder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Smart Exam Breast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DWIBS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 xml:space="preserve">4D 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THRIVE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K-tBlast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Sense Spectro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Fiber Trak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ASL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TRANCE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B-TRANCE,Whole Body imaging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Mobiview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mDIXO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N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128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方向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DTI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并行采集技术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基于图像算法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mSENSE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ASSET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SENSE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基于</w:t>
            </w: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k-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空间算法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GRAPPA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ARC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基于两个相位编码方向同时加速算法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CAIPIRINHA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并行</w:t>
            </w: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采集加速因子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≥8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与并行采集技术兼容的射频线圈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全面兼容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bookmarkStart w:id="5" w:name="OLE_LINK10"/>
            <w:bookmarkStart w:id="6" w:name="OLE_LINK9"/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与并行采集技术</w:t>
            </w:r>
            <w:bookmarkEnd w:id="5"/>
            <w:bookmarkEnd w:id="6"/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兼容的扫描序列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全面兼容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并行采集</w:t>
            </w: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自动校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准</w:t>
            </w: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22.8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并行采集因子施加方向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X, Y, Z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轴三方向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伪影校正技术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adjustRightInd w:val="0"/>
              <w:jc w:val="left"/>
              <w:textAlignment w:val="baseline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流体补偿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呼吸补偿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头部伪影矫正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去金属伪影技术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或</w:t>
            </w:r>
            <w:bookmarkStart w:id="7" w:name="OLE_LINK7"/>
            <w:bookmarkStart w:id="8" w:name="OLE_LINK8"/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MAVRIC SL</w:t>
            </w:r>
            <w:bookmarkEnd w:id="7"/>
            <w:bookmarkEnd w:id="8"/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消除磁敏感伪影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  <w:t>卷积伪影去除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前瞻性运动伪影校正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回顾性运动伪影校正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抑制头部运动伪影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PROPELLOR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Multivane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23.10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抑制腹部运动伪影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抑制关节运动伪影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抑制颈部运动伪影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可应用于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T1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可应用于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T2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可应用于黑水像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可应用于冠状位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23.17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可应用于矢状位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23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.18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可应用于横断位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提供，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BLADE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PROPELLOR 3.0</w:t>
            </w:r>
            <w:r>
              <w:rPr>
                <w:rFonts w:ascii="等线" w:eastAsia="等线" w:hAnsi="等线" w:hint="eastAsia"/>
                <w:bCs/>
                <w:color w:val="000000" w:themeColor="text1"/>
                <w:sz w:val="22"/>
                <w:szCs w:val="22"/>
              </w:rPr>
              <w:t>或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Multivane XD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其他先进技术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自动和手动滤波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实时交互式成像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三维定位系统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频率编码方向扩大采集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相位编码方向扩大采集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预饱和技术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饱和带数目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≥6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脂肪饱和技术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水饱和技术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水激发技术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偏中心扫描技术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扫描暂停技术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可变带宽技术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可变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k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空间填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充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非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对称回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波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信噪比指示器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优化反转角技术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线圈灵敏度校正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24.19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神经高分辨成像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24.20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磁共振实时定位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24.21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磁共振实时透视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24.22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交互式参数改变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24.23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扫描参数顾问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24.24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恒定信号技术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lastRenderedPageBreak/>
              <w:t>24.25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序列重生技术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b/>
                <w:color w:val="000000" w:themeColor="text1"/>
                <w:sz w:val="22"/>
                <w:szCs w:val="22"/>
              </w:rPr>
              <w:t>高级影像后处理工作站</w:t>
            </w:r>
          </w:p>
        </w:tc>
        <w:tc>
          <w:tcPr>
            <w:tcW w:w="3060" w:type="dxa"/>
            <w:vAlign w:val="center"/>
          </w:tcPr>
          <w:p w:rsidR="00CF4CF2" w:rsidRDefault="00CF4CF2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25.1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内存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 xml:space="preserve">8 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GB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25.2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主频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≥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1.5GHz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25.3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硬盘容量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≥128G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25.4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MIP,MPR,SSD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25.5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DICOM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图像转换成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JPG</w:t>
            </w: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格式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25.6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图像分析系统（测量、反转、滤波）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25.7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工作站控制照相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25.8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图像管理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25.9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联网图像传输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要求提供</w:t>
            </w:r>
          </w:p>
        </w:tc>
      </w:tr>
      <w:tr w:rsidR="00CF4CF2">
        <w:trPr>
          <w:trHeight w:val="20"/>
          <w:jc w:val="center"/>
        </w:trPr>
        <w:tc>
          <w:tcPr>
            <w:tcW w:w="1284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 w:hint="eastAsia"/>
                <w:color w:val="000000" w:themeColor="text1"/>
                <w:sz w:val="22"/>
                <w:szCs w:val="22"/>
              </w:rPr>
              <w:t>25.10</w:t>
            </w:r>
          </w:p>
        </w:tc>
        <w:tc>
          <w:tcPr>
            <w:tcW w:w="3899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Dicom3.0</w:t>
            </w: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软硬接口</w:t>
            </w:r>
          </w:p>
        </w:tc>
        <w:tc>
          <w:tcPr>
            <w:tcW w:w="3060" w:type="dxa"/>
            <w:vAlign w:val="center"/>
          </w:tcPr>
          <w:p w:rsidR="00CF4CF2" w:rsidRDefault="0047101F">
            <w:pPr>
              <w:jc w:val="left"/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</w:pPr>
            <w:r>
              <w:rPr>
                <w:rFonts w:ascii="等线" w:eastAsia="等线" w:hAnsi="等线" w:cs="Arial"/>
                <w:color w:val="000000" w:themeColor="text1"/>
                <w:sz w:val="22"/>
                <w:szCs w:val="22"/>
              </w:rPr>
              <w:t>主台及后处理工作站都可</w:t>
            </w:r>
          </w:p>
        </w:tc>
      </w:tr>
    </w:tbl>
    <w:p w:rsidR="00CF4CF2" w:rsidRDefault="00CF4CF2">
      <w:pPr>
        <w:spacing w:line="900" w:lineRule="exact"/>
        <w:rPr>
          <w:rFonts w:ascii="等线" w:eastAsia="等线" w:hAnsi="等线"/>
          <w:color w:val="000000" w:themeColor="text1"/>
        </w:rPr>
      </w:pPr>
    </w:p>
    <w:sectPr w:rsidR="00CF4CF2" w:rsidSect="00CF4CF2">
      <w:headerReference w:type="default" r:id="rId7"/>
      <w:pgSz w:w="11906" w:h="16838"/>
      <w:pgMar w:top="1440" w:right="1418" w:bottom="1440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01F" w:rsidRDefault="0047101F" w:rsidP="00CF4CF2">
      <w:r>
        <w:separator/>
      </w:r>
    </w:p>
  </w:endnote>
  <w:endnote w:type="continuationSeparator" w:id="1">
    <w:p w:rsidR="0047101F" w:rsidRDefault="0047101F" w:rsidP="00CF4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01F" w:rsidRDefault="0047101F" w:rsidP="00CF4CF2">
      <w:r>
        <w:separator/>
      </w:r>
    </w:p>
  </w:footnote>
  <w:footnote w:type="continuationSeparator" w:id="1">
    <w:p w:rsidR="0047101F" w:rsidRDefault="0047101F" w:rsidP="00CF4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CF2" w:rsidRDefault="00CF4CF2">
    <w:pPr>
      <w:pBdr>
        <w:bottom w:val="single" w:sz="6" w:space="1" w:color="auto"/>
      </w:pBdr>
      <w:spacing w:line="500" w:lineRule="exact"/>
      <w:ind w:right="-485"/>
      <w:rPr>
        <w:rFonts w:eastAsia="黑体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bordersDoNotSurroundHeader/>
  <w:bordersDoNotSurroundFooter/>
  <w:hideSpellingErrors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YxNGU1NDlkMTUxMmU3OTAxY2VlYTNmOGY4MjIwNGQifQ=="/>
  </w:docVars>
  <w:rsids>
    <w:rsidRoot w:val="00B46064"/>
    <w:rsid w:val="000052EF"/>
    <w:rsid w:val="000065CF"/>
    <w:rsid w:val="00017B3E"/>
    <w:rsid w:val="00036E64"/>
    <w:rsid w:val="00063641"/>
    <w:rsid w:val="00064BC6"/>
    <w:rsid w:val="0007269A"/>
    <w:rsid w:val="000825C5"/>
    <w:rsid w:val="00092F24"/>
    <w:rsid w:val="000B69A4"/>
    <w:rsid w:val="000D00D4"/>
    <w:rsid w:val="000E1BCE"/>
    <w:rsid w:val="000F01F0"/>
    <w:rsid w:val="000F261F"/>
    <w:rsid w:val="001057AE"/>
    <w:rsid w:val="00143776"/>
    <w:rsid w:val="00157351"/>
    <w:rsid w:val="00165E65"/>
    <w:rsid w:val="00185647"/>
    <w:rsid w:val="00197C78"/>
    <w:rsid w:val="001B543A"/>
    <w:rsid w:val="001D3C88"/>
    <w:rsid w:val="00206682"/>
    <w:rsid w:val="00220D78"/>
    <w:rsid w:val="00222F25"/>
    <w:rsid w:val="002274CF"/>
    <w:rsid w:val="0024089C"/>
    <w:rsid w:val="002436C2"/>
    <w:rsid w:val="00261AFE"/>
    <w:rsid w:val="002772A8"/>
    <w:rsid w:val="002A6DE5"/>
    <w:rsid w:val="002C0CBB"/>
    <w:rsid w:val="002D5CD6"/>
    <w:rsid w:val="003365E8"/>
    <w:rsid w:val="00346771"/>
    <w:rsid w:val="00372134"/>
    <w:rsid w:val="00396308"/>
    <w:rsid w:val="003B395F"/>
    <w:rsid w:val="003C24B0"/>
    <w:rsid w:val="003F1934"/>
    <w:rsid w:val="0041279F"/>
    <w:rsid w:val="00412F8A"/>
    <w:rsid w:val="00436B56"/>
    <w:rsid w:val="00443318"/>
    <w:rsid w:val="00467F8E"/>
    <w:rsid w:val="0047101F"/>
    <w:rsid w:val="00482CD3"/>
    <w:rsid w:val="00487341"/>
    <w:rsid w:val="004A799B"/>
    <w:rsid w:val="004B3CEB"/>
    <w:rsid w:val="004C4F5E"/>
    <w:rsid w:val="00533BAE"/>
    <w:rsid w:val="00557B34"/>
    <w:rsid w:val="0057674E"/>
    <w:rsid w:val="0057697C"/>
    <w:rsid w:val="00585B8F"/>
    <w:rsid w:val="005904A1"/>
    <w:rsid w:val="005A1856"/>
    <w:rsid w:val="005C3EC7"/>
    <w:rsid w:val="005D1AB0"/>
    <w:rsid w:val="005E354A"/>
    <w:rsid w:val="005E5EEE"/>
    <w:rsid w:val="005F0D45"/>
    <w:rsid w:val="005F78D7"/>
    <w:rsid w:val="00614CDE"/>
    <w:rsid w:val="00635D5B"/>
    <w:rsid w:val="00660B9A"/>
    <w:rsid w:val="00667B1E"/>
    <w:rsid w:val="006A1A51"/>
    <w:rsid w:val="006A2C38"/>
    <w:rsid w:val="006C5180"/>
    <w:rsid w:val="006D001E"/>
    <w:rsid w:val="006D40B8"/>
    <w:rsid w:val="006E28CD"/>
    <w:rsid w:val="006E64DD"/>
    <w:rsid w:val="006E7AB7"/>
    <w:rsid w:val="006F64D0"/>
    <w:rsid w:val="006F69C5"/>
    <w:rsid w:val="00731567"/>
    <w:rsid w:val="007508C9"/>
    <w:rsid w:val="007760D1"/>
    <w:rsid w:val="007B374F"/>
    <w:rsid w:val="007C0202"/>
    <w:rsid w:val="007C7263"/>
    <w:rsid w:val="007D543B"/>
    <w:rsid w:val="007E799A"/>
    <w:rsid w:val="00801584"/>
    <w:rsid w:val="00850609"/>
    <w:rsid w:val="00851AF5"/>
    <w:rsid w:val="00876692"/>
    <w:rsid w:val="00876F7B"/>
    <w:rsid w:val="008772EF"/>
    <w:rsid w:val="008859A5"/>
    <w:rsid w:val="00895EFA"/>
    <w:rsid w:val="008A26E3"/>
    <w:rsid w:val="008A32A9"/>
    <w:rsid w:val="008A5010"/>
    <w:rsid w:val="008B1316"/>
    <w:rsid w:val="00901A70"/>
    <w:rsid w:val="00907A78"/>
    <w:rsid w:val="0092071A"/>
    <w:rsid w:val="0094234F"/>
    <w:rsid w:val="0094353E"/>
    <w:rsid w:val="00947432"/>
    <w:rsid w:val="00975C72"/>
    <w:rsid w:val="00995CC6"/>
    <w:rsid w:val="009A70A1"/>
    <w:rsid w:val="009D5547"/>
    <w:rsid w:val="009F151B"/>
    <w:rsid w:val="00A17F0E"/>
    <w:rsid w:val="00A307C3"/>
    <w:rsid w:val="00A714E3"/>
    <w:rsid w:val="00A771F4"/>
    <w:rsid w:val="00A92414"/>
    <w:rsid w:val="00A959BA"/>
    <w:rsid w:val="00AA225A"/>
    <w:rsid w:val="00AB0A19"/>
    <w:rsid w:val="00AB5B69"/>
    <w:rsid w:val="00AD02E8"/>
    <w:rsid w:val="00AF00BD"/>
    <w:rsid w:val="00AF76AD"/>
    <w:rsid w:val="00B00E78"/>
    <w:rsid w:val="00B01C4F"/>
    <w:rsid w:val="00B45AE3"/>
    <w:rsid w:val="00B46064"/>
    <w:rsid w:val="00B54B2F"/>
    <w:rsid w:val="00C830EC"/>
    <w:rsid w:val="00CB6D3B"/>
    <w:rsid w:val="00CD6971"/>
    <w:rsid w:val="00CF4CF2"/>
    <w:rsid w:val="00D06B55"/>
    <w:rsid w:val="00D1674E"/>
    <w:rsid w:val="00D5425A"/>
    <w:rsid w:val="00D57CEB"/>
    <w:rsid w:val="00D7290E"/>
    <w:rsid w:val="00DC39BE"/>
    <w:rsid w:val="00DD74BA"/>
    <w:rsid w:val="00DF6379"/>
    <w:rsid w:val="00E3089C"/>
    <w:rsid w:val="00E33C39"/>
    <w:rsid w:val="00E55A6A"/>
    <w:rsid w:val="00E5776F"/>
    <w:rsid w:val="00E71998"/>
    <w:rsid w:val="00E95E36"/>
    <w:rsid w:val="00EC7331"/>
    <w:rsid w:val="00EC75A7"/>
    <w:rsid w:val="00F1421D"/>
    <w:rsid w:val="00F227FB"/>
    <w:rsid w:val="00F51FAD"/>
    <w:rsid w:val="00F533D7"/>
    <w:rsid w:val="00F60D92"/>
    <w:rsid w:val="00FC1A1D"/>
    <w:rsid w:val="00FC48CA"/>
    <w:rsid w:val="00FC6E49"/>
    <w:rsid w:val="00FE04EB"/>
    <w:rsid w:val="00FF6B91"/>
    <w:rsid w:val="1C220782"/>
    <w:rsid w:val="4E9E0919"/>
    <w:rsid w:val="7F631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nhideWhenUsed="0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/>
    <w:lsdException w:name="Block Tex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nhideWhenUsed="0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C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F4CF2"/>
    <w:pPr>
      <w:keepNext/>
      <w:outlineLvl w:val="0"/>
    </w:pPr>
    <w:rPr>
      <w:b/>
      <w:snapToGrid w:val="0"/>
      <w:sz w:val="22"/>
    </w:rPr>
  </w:style>
  <w:style w:type="paragraph" w:styleId="3">
    <w:name w:val="heading 3"/>
    <w:basedOn w:val="a"/>
    <w:next w:val="a"/>
    <w:qFormat/>
    <w:rsid w:val="00CF4CF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CF4CF2"/>
    <w:pPr>
      <w:shd w:val="clear" w:color="auto" w:fill="000080"/>
    </w:pPr>
    <w:rPr>
      <w:snapToGrid w:val="0"/>
      <w:sz w:val="22"/>
    </w:rPr>
  </w:style>
  <w:style w:type="paragraph" w:styleId="a4">
    <w:name w:val="Body Text"/>
    <w:basedOn w:val="a"/>
    <w:rsid w:val="00CF4CF2"/>
    <w:pPr>
      <w:spacing w:after="120"/>
    </w:pPr>
  </w:style>
  <w:style w:type="paragraph" w:styleId="a5">
    <w:name w:val="Body Text Indent"/>
    <w:basedOn w:val="a"/>
    <w:rsid w:val="00CF4CF2"/>
    <w:pPr>
      <w:spacing w:after="120"/>
      <w:ind w:leftChars="200" w:left="420"/>
    </w:pPr>
  </w:style>
  <w:style w:type="paragraph" w:styleId="a6">
    <w:name w:val="Block Text"/>
    <w:basedOn w:val="a"/>
    <w:rsid w:val="00CF4CF2"/>
    <w:pPr>
      <w:widowControl/>
      <w:ind w:left="720" w:right="-48" w:hanging="720"/>
    </w:pPr>
    <w:rPr>
      <w:kern w:val="0"/>
      <w:sz w:val="20"/>
    </w:rPr>
  </w:style>
  <w:style w:type="paragraph" w:styleId="a7">
    <w:name w:val="Plain Text"/>
    <w:basedOn w:val="a"/>
    <w:rsid w:val="00CF4CF2"/>
    <w:rPr>
      <w:rFonts w:ascii="宋体" w:hAnsi="Courier New" w:cs="Courier New"/>
      <w:szCs w:val="21"/>
    </w:rPr>
  </w:style>
  <w:style w:type="paragraph" w:styleId="a8">
    <w:name w:val="Date"/>
    <w:basedOn w:val="a"/>
    <w:next w:val="a"/>
    <w:rsid w:val="00CF4CF2"/>
    <w:rPr>
      <w:rFonts w:ascii="隶书" w:eastAsia="隶书"/>
      <w:b/>
      <w:sz w:val="32"/>
    </w:rPr>
  </w:style>
  <w:style w:type="paragraph" w:styleId="a9">
    <w:name w:val="Balloon Text"/>
    <w:basedOn w:val="a"/>
    <w:semiHidden/>
    <w:rsid w:val="00CF4CF2"/>
    <w:rPr>
      <w:sz w:val="18"/>
      <w:szCs w:val="18"/>
    </w:rPr>
  </w:style>
  <w:style w:type="paragraph" w:styleId="aa">
    <w:name w:val="footer"/>
    <w:basedOn w:val="a"/>
    <w:rsid w:val="00CF4C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rsid w:val="00CF4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napToGrid w:val="0"/>
      <w:sz w:val="18"/>
    </w:rPr>
  </w:style>
  <w:style w:type="paragraph" w:styleId="ac">
    <w:name w:val="footnote text"/>
    <w:basedOn w:val="a"/>
    <w:semiHidden/>
    <w:rsid w:val="00CF4CF2"/>
    <w:pPr>
      <w:widowControl/>
      <w:jc w:val="left"/>
    </w:pPr>
    <w:rPr>
      <w:kern w:val="0"/>
      <w:sz w:val="20"/>
      <w:lang w:val="de-DE"/>
    </w:rPr>
  </w:style>
  <w:style w:type="paragraph" w:styleId="ad">
    <w:name w:val="Normal (Web)"/>
    <w:basedOn w:val="a"/>
    <w:rsid w:val="00CF4CF2"/>
    <w:pPr>
      <w:widowControl/>
      <w:spacing w:before="100" w:after="100"/>
      <w:jc w:val="left"/>
    </w:pPr>
    <w:rPr>
      <w:rFonts w:ascii="Arial Unicode MS" w:eastAsia="Arial Unicode MS" w:hAnsi="Arial Unicode MS"/>
      <w:color w:val="000000"/>
      <w:kern w:val="0"/>
      <w:sz w:val="24"/>
    </w:rPr>
  </w:style>
  <w:style w:type="paragraph" w:styleId="ae">
    <w:name w:val="Title"/>
    <w:basedOn w:val="a"/>
    <w:qFormat/>
    <w:rsid w:val="00CF4CF2"/>
    <w:pPr>
      <w:widowControl/>
      <w:jc w:val="center"/>
    </w:pPr>
    <w:rPr>
      <w:b/>
      <w:kern w:val="0"/>
      <w:sz w:val="24"/>
    </w:rPr>
  </w:style>
  <w:style w:type="character" w:styleId="af">
    <w:name w:val="Strong"/>
    <w:basedOn w:val="a0"/>
    <w:qFormat/>
    <w:rsid w:val="00CF4CF2"/>
    <w:rPr>
      <w:b/>
      <w:bCs/>
    </w:rPr>
  </w:style>
  <w:style w:type="character" w:styleId="af0">
    <w:name w:val="page number"/>
    <w:basedOn w:val="a0"/>
    <w:rsid w:val="00CF4CF2"/>
  </w:style>
  <w:style w:type="character" w:styleId="af1">
    <w:name w:val="Hyperlink"/>
    <w:basedOn w:val="a0"/>
    <w:qFormat/>
    <w:rsid w:val="00CF4CF2"/>
    <w:rPr>
      <w:color w:val="0000FF"/>
      <w:u w:val="single"/>
    </w:rPr>
  </w:style>
  <w:style w:type="paragraph" w:customStyle="1" w:styleId="H-TextFormat">
    <w:name w:val="H-TextFormat"/>
    <w:rsid w:val="00CF4CF2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paragraph" w:customStyle="1" w:styleId="BalloonText1">
    <w:name w:val="Balloon Text1"/>
    <w:basedOn w:val="a"/>
    <w:semiHidden/>
    <w:rsid w:val="00CF4CF2"/>
    <w:rPr>
      <w:sz w:val="18"/>
      <w:szCs w:val="18"/>
    </w:rPr>
  </w:style>
  <w:style w:type="character" w:customStyle="1" w:styleId="Anrede1IhrZeichen">
    <w:name w:val="Anrede1IhrZeichen"/>
    <w:basedOn w:val="a0"/>
    <w:rsid w:val="00CF4CF2"/>
    <w:rPr>
      <w:rFonts w:ascii="Arial" w:hAnsi="Arial"/>
      <w:sz w:val="20"/>
    </w:rPr>
  </w:style>
  <w:style w:type="paragraph" w:customStyle="1" w:styleId="AbsatzTableFormat">
    <w:name w:val="AbsatzTableFormat"/>
    <w:basedOn w:val="a"/>
    <w:rsid w:val="00CF4CF2"/>
    <w:pPr>
      <w:widowControl/>
      <w:jc w:val="left"/>
    </w:pPr>
    <w:rPr>
      <w:bCs/>
      <w:kern w:val="0"/>
      <w:sz w:val="22"/>
      <w:lang w:val="pt-BR" w:eastAsia="en-US"/>
    </w:rPr>
  </w:style>
  <w:style w:type="paragraph" w:customStyle="1" w:styleId="Char1CharChar">
    <w:name w:val="Char1 Char Char"/>
    <w:basedOn w:val="a"/>
    <w:qFormat/>
    <w:rsid w:val="00CF4CF2"/>
    <w:pPr>
      <w:adjustRightInd w:val="0"/>
      <w:spacing w:line="360" w:lineRule="auto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E1C62-067A-4C34-B1C4-B8F70509B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1574</Words>
  <Characters>8975</Characters>
  <Application>Microsoft Office Word</Application>
  <DocSecurity>0</DocSecurity>
  <Lines>74</Lines>
  <Paragraphs>21</Paragraphs>
  <ScaleCrop>false</ScaleCrop>
  <Company>Siemens AG</Company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Verio tender text 2012</dc:title>
  <dc:creator>CH</dc:creator>
  <cp:lastModifiedBy>his</cp:lastModifiedBy>
  <cp:revision>32</cp:revision>
  <cp:lastPrinted>2007-04-19T03:08:00Z</cp:lastPrinted>
  <dcterms:created xsi:type="dcterms:W3CDTF">2021-08-17T10:19:00Z</dcterms:created>
  <dcterms:modified xsi:type="dcterms:W3CDTF">2023-08-09T03:25:00Z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-390838757</vt:i4>
  </property>
  <property fmtid="{D5CDD505-2E9C-101B-9397-08002B2CF9AE}" pid="3" name="_NewReviewCycle">
    <vt:lpwstr/>
  </property>
  <property fmtid="{D5CDD505-2E9C-101B-9397-08002B2CF9AE}" pid="4" name="_EmailSubject">
    <vt:lpwstr>宿松县中医院参数征集</vt:lpwstr>
  </property>
  <property fmtid="{D5CDD505-2E9C-101B-9397-08002B2CF9AE}" pid="5" name="_AuthorEmail">
    <vt:lpwstr>yuheng.ren@siemens-healthineers.com</vt:lpwstr>
  </property>
  <property fmtid="{D5CDD505-2E9C-101B-9397-08002B2CF9AE}" pid="6" name="_AuthorEmailDisplayName">
    <vt:lpwstr>REN, YU HENG</vt:lpwstr>
  </property>
  <property fmtid="{D5CDD505-2E9C-101B-9397-08002B2CF9AE}" pid="7" name="_PreviousAdHocReviewCycleID">
    <vt:i4>2091527358</vt:i4>
  </property>
  <property fmtid="{D5CDD505-2E9C-101B-9397-08002B2CF9AE}" pid="8" name="MSIP_Label_ff6dbec8-95a8-4638-9f5f-bd076536645c_Enabled">
    <vt:lpwstr>true</vt:lpwstr>
  </property>
  <property fmtid="{D5CDD505-2E9C-101B-9397-08002B2CF9AE}" pid="9" name="MSIP_Label_ff6dbec8-95a8-4638-9f5f-bd076536645c_SetDate">
    <vt:lpwstr>2021-08-03T05:45:31Z</vt:lpwstr>
  </property>
  <property fmtid="{D5CDD505-2E9C-101B-9397-08002B2CF9AE}" pid="10" name="MSIP_Label_ff6dbec8-95a8-4638-9f5f-bd076536645c_Method">
    <vt:lpwstr>Standard</vt:lpwstr>
  </property>
  <property fmtid="{D5CDD505-2E9C-101B-9397-08002B2CF9AE}" pid="11" name="MSIP_Label_ff6dbec8-95a8-4638-9f5f-bd076536645c_Name">
    <vt:lpwstr>Restricted - Default</vt:lpwstr>
  </property>
  <property fmtid="{D5CDD505-2E9C-101B-9397-08002B2CF9AE}" pid="12" name="MSIP_Label_ff6dbec8-95a8-4638-9f5f-bd076536645c_SiteId">
    <vt:lpwstr>5dbf1add-202a-4b8d-815b-bf0fb024e033</vt:lpwstr>
  </property>
  <property fmtid="{D5CDD505-2E9C-101B-9397-08002B2CF9AE}" pid="13" name="MSIP_Label_ff6dbec8-95a8-4638-9f5f-bd076536645c_ActionId">
    <vt:lpwstr>93a8957d-4a4c-42e8-9426-49dafc41f437</vt:lpwstr>
  </property>
  <property fmtid="{D5CDD505-2E9C-101B-9397-08002B2CF9AE}" pid="14" name="MSIP_Label_ff6dbec8-95a8-4638-9f5f-bd076536645c_ContentBits">
    <vt:lpwstr>0</vt:lpwstr>
  </property>
  <property fmtid="{D5CDD505-2E9C-101B-9397-08002B2CF9AE}" pid="15" name="KSOProductBuildVer">
    <vt:lpwstr>2052-11.1.0.14309</vt:lpwstr>
  </property>
  <property fmtid="{D5CDD505-2E9C-101B-9397-08002B2CF9AE}" pid="16" name="ICV">
    <vt:lpwstr>D442B51D120C4417825D4411D6D5F3AA_13</vt:lpwstr>
  </property>
  <property fmtid="{D5CDD505-2E9C-101B-9397-08002B2CF9AE}" pid="17" name="_ReviewingToolsShownOnce">
    <vt:lpwstr/>
  </property>
</Properties>
</file>